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9F" w:rsidRDefault="00574A9F">
      <w:r>
        <w:t>от 13.03.2017</w:t>
      </w:r>
    </w:p>
    <w:p w:rsidR="00574A9F" w:rsidRDefault="00574A9F"/>
    <w:p w:rsidR="00574A9F" w:rsidRDefault="00574A9F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574A9F" w:rsidRDefault="00574A9F">
      <w:r>
        <w:t>Общество с ограниченной ответственностью «ГРАНД» ИНН 2130059337</w:t>
      </w:r>
    </w:p>
    <w:p w:rsidR="00574A9F" w:rsidRDefault="00574A9F"/>
    <w:p w:rsidR="00574A9F" w:rsidRDefault="00574A9F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574A9F" w:rsidRDefault="00574A9F">
      <w:r>
        <w:t>1. Общество с ограниченной ответственностью «Инжиниринговый центр «Энергопроект»  ИНН  2634095292</w:t>
      </w:r>
    </w:p>
    <w:p w:rsidR="00574A9F" w:rsidRDefault="00574A9F"/>
    <w:p w:rsidR="00574A9F" w:rsidRDefault="00574A9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74A9F"/>
    <w:rsid w:val="00045D12"/>
    <w:rsid w:val="0052439B"/>
    <w:rsid w:val="00574A9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